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CA9" w:rsidRDefault="00BF7CA9" w:rsidP="00BF7CA9">
      <w:pPr>
        <w:pStyle w:val="NormalWeb"/>
        <w:spacing w:before="0" w:beforeAutospacing="0" w:after="0" w:afterAutospacing="0"/>
        <w:jc w:val="center"/>
        <w:rPr>
          <w:rFonts w:ascii="Trebuchet MS" w:hAnsi="Trebuchet MS"/>
          <w:color w:val="000000"/>
        </w:rPr>
      </w:pPr>
      <w:r>
        <w:rPr>
          <w:rFonts w:ascii="Palladius" w:hAnsi="Palladius"/>
          <w:color w:val="000000"/>
          <w:sz w:val="48"/>
          <w:szCs w:val="48"/>
        </w:rPr>
        <w:t>Wallace Family</w:t>
      </w:r>
    </w:p>
    <w:p w:rsidR="00BF7CA9" w:rsidRDefault="00BF7CA9" w:rsidP="00BF7CA9">
      <w:pPr>
        <w:pStyle w:val="NormalWeb"/>
        <w:spacing w:before="0" w:beforeAutospacing="0" w:after="0" w:afterAutospacing="0"/>
        <w:jc w:val="center"/>
        <w:rPr>
          <w:rFonts w:ascii="Trebuchet MS" w:hAnsi="Trebuchet MS"/>
          <w:color w:val="000000"/>
        </w:rPr>
      </w:pPr>
      <w:r>
        <w:rPr>
          <w:rFonts w:ascii="Trebuchet MS" w:hAnsi="Trebuchet MS"/>
          <w:color w:val="000000"/>
        </w:rPr>
        <w:t> </w:t>
      </w:r>
    </w:p>
    <w:p w:rsidR="00BF7CA9" w:rsidRPr="00BF7CA9" w:rsidRDefault="00BF7CA9" w:rsidP="00BF7CA9">
      <w:pPr>
        <w:pStyle w:val="NormalWeb"/>
        <w:spacing w:before="0" w:beforeAutospacing="0" w:after="0" w:afterAutospacing="0"/>
        <w:rPr>
          <w:color w:val="000000"/>
        </w:rPr>
      </w:pPr>
      <w:r w:rsidRPr="00BF7CA9">
        <w:rPr>
          <w:color w:val="000000"/>
        </w:rPr>
        <w:t>The Wallace family first showed up in 1790 in Bourbon County; at least that is what records show on</w:t>
      </w:r>
    </w:p>
    <w:p w:rsidR="00BF7CA9" w:rsidRPr="00BF7CA9" w:rsidRDefault="00BF7CA9" w:rsidP="00BF7CA9">
      <w:pPr>
        <w:pStyle w:val="NormalWeb"/>
        <w:spacing w:before="0" w:beforeAutospacing="0" w:after="0" w:afterAutospacing="0"/>
        <w:rPr>
          <w:color w:val="000000"/>
        </w:rPr>
      </w:pPr>
      <w:r w:rsidRPr="00BF7CA9">
        <w:rPr>
          <w:color w:val="000000"/>
        </w:rPr>
        <w:t> </w:t>
      </w:r>
    </w:p>
    <w:p w:rsidR="00BF7CA9" w:rsidRPr="00BF7CA9" w:rsidRDefault="00BF7CA9" w:rsidP="00BF7CA9">
      <w:pPr>
        <w:pStyle w:val="NormalWeb"/>
        <w:spacing w:before="0" w:beforeAutospacing="0" w:after="0" w:afterAutospacing="0"/>
        <w:rPr>
          <w:color w:val="000000"/>
        </w:rPr>
      </w:pPr>
      <w:r w:rsidRPr="00BF7CA9">
        <w:rPr>
          <w:color w:val="000000"/>
        </w:rPr>
        <w:t>Joseph Wallace, wife Elizabeth Rogers Wallace and their 2 children, Andrew and Isabella came to Bourbon County from Loudon Co. VA where Joseph and Elizabeth married in 1786.  Joseph Wallace's father, Joseph Sr. was in Fayette Co. KY where he died March 1791 and is buried in Walnut Hill Cemetery, near Lexington.  The mother was not mentioned, probably died in PA or VA where the family was before Loudon Co. Joseph Senior who died in 1791 was a son of Robert Wallace who was from Northern Ireland and came to Bucks Co. PA about 1739 but had been in America since 1720 according to most researchers.</w:t>
      </w:r>
    </w:p>
    <w:p w:rsidR="00BF7CA9" w:rsidRPr="00BF7CA9" w:rsidRDefault="00BF7CA9" w:rsidP="00BF7CA9">
      <w:pPr>
        <w:pStyle w:val="NormalWeb"/>
        <w:spacing w:before="0" w:beforeAutospacing="0" w:after="0" w:afterAutospacing="0"/>
        <w:rPr>
          <w:color w:val="000000"/>
        </w:rPr>
      </w:pPr>
      <w:r w:rsidRPr="00BF7CA9">
        <w:rPr>
          <w:color w:val="000000"/>
        </w:rPr>
        <w:t> </w:t>
      </w:r>
    </w:p>
    <w:p w:rsidR="00BF7CA9" w:rsidRPr="00BF7CA9" w:rsidRDefault="00BF7CA9" w:rsidP="00BF7CA9">
      <w:pPr>
        <w:pStyle w:val="NormalWeb"/>
        <w:spacing w:before="0" w:beforeAutospacing="0" w:after="0" w:afterAutospacing="0"/>
        <w:rPr>
          <w:color w:val="000000"/>
        </w:rPr>
      </w:pPr>
      <w:r w:rsidRPr="00BF7CA9">
        <w:rPr>
          <w:color w:val="000000"/>
        </w:rPr>
        <w:t>Andrew and Esther Wallace are named as being confirmed in the old Cane Ridge church as are other family members.  Others from Bourbon County who came to Hewitt were the Bowlegs, Kenney and Barnett families.</w:t>
      </w:r>
    </w:p>
    <w:p w:rsidR="00BF7CA9" w:rsidRPr="00BF7CA9" w:rsidRDefault="00BF7CA9" w:rsidP="00BF7CA9">
      <w:pPr>
        <w:pStyle w:val="NormalWeb"/>
        <w:spacing w:before="0" w:beforeAutospacing="0" w:after="0" w:afterAutospacing="0"/>
        <w:rPr>
          <w:color w:val="000000"/>
        </w:rPr>
      </w:pPr>
      <w:r w:rsidRPr="00BF7CA9">
        <w:rPr>
          <w:color w:val="000000"/>
        </w:rPr>
        <w:t> </w:t>
      </w:r>
    </w:p>
    <w:p w:rsidR="00BF7CA9" w:rsidRPr="00BF7CA9" w:rsidRDefault="00BF7CA9" w:rsidP="00BF7CA9">
      <w:pPr>
        <w:pStyle w:val="NormalWeb"/>
        <w:spacing w:before="0" w:beforeAutospacing="0" w:after="0" w:afterAutospacing="0"/>
        <w:rPr>
          <w:color w:val="000000"/>
        </w:rPr>
      </w:pPr>
      <w:r w:rsidRPr="00BF7CA9">
        <w:rPr>
          <w:color w:val="000000"/>
        </w:rPr>
        <w:t>Joseph raised his children in Bourbon County and died there in 1807.  His widow later married David James on; she died in 1827.</w:t>
      </w:r>
    </w:p>
    <w:p w:rsidR="00BF7CA9" w:rsidRPr="00BF7CA9" w:rsidRDefault="00BF7CA9" w:rsidP="00BF7CA9">
      <w:pPr>
        <w:pStyle w:val="NormalWeb"/>
        <w:spacing w:before="0" w:beforeAutospacing="0" w:after="0" w:afterAutospacing="0"/>
        <w:rPr>
          <w:color w:val="000000"/>
        </w:rPr>
      </w:pPr>
      <w:r w:rsidRPr="00BF7CA9">
        <w:rPr>
          <w:color w:val="000000"/>
        </w:rPr>
        <w:t> </w:t>
      </w:r>
    </w:p>
    <w:p w:rsidR="00BF7CA9" w:rsidRPr="00BF7CA9" w:rsidRDefault="00BF7CA9" w:rsidP="00BF7CA9">
      <w:pPr>
        <w:pStyle w:val="NormalWeb"/>
        <w:spacing w:before="0" w:beforeAutospacing="0" w:after="0" w:afterAutospacing="0"/>
        <w:rPr>
          <w:color w:val="000000"/>
        </w:rPr>
      </w:pPr>
      <w:r w:rsidRPr="00BF7CA9">
        <w:rPr>
          <w:color w:val="000000"/>
        </w:rPr>
        <w:t xml:space="preserve">Joseph's son, born 1787 in VA, married Esther Campbell in 1810 in Fayette Co. KY; he served in the War of 1812, fighting at the Battle of Thames, in Michigan.  The Wallace family was in Bourbon County until 1830 when they sold their land in October and soon after came to Hewitt Co. ILL with 9 of their children; two more were born here. </w:t>
      </w:r>
    </w:p>
    <w:p w:rsidR="00BF7CA9" w:rsidRPr="00BF7CA9" w:rsidRDefault="00BF7CA9" w:rsidP="00BF7CA9">
      <w:pPr>
        <w:pStyle w:val="NormalWeb"/>
        <w:spacing w:before="0" w:beforeAutospacing="0" w:after="0" w:afterAutospacing="0"/>
        <w:rPr>
          <w:color w:val="000000"/>
        </w:rPr>
      </w:pPr>
      <w:r w:rsidRPr="00BF7CA9">
        <w:rPr>
          <w:color w:val="000000"/>
        </w:rPr>
        <w:t> </w:t>
      </w:r>
    </w:p>
    <w:p w:rsidR="00BF7CA9" w:rsidRPr="00BF7CA9" w:rsidRDefault="00BF7CA9" w:rsidP="00BF7CA9">
      <w:pPr>
        <w:pStyle w:val="NormalWeb"/>
        <w:spacing w:before="0" w:beforeAutospacing="0" w:after="0" w:afterAutospacing="0"/>
        <w:rPr>
          <w:color w:val="000000"/>
        </w:rPr>
      </w:pPr>
      <w:r w:rsidRPr="00BF7CA9">
        <w:rPr>
          <w:color w:val="000000"/>
        </w:rPr>
        <w:t xml:space="preserve">Andrew lived the rest of his life in </w:t>
      </w:r>
      <w:proofErr w:type="spellStart"/>
      <w:r w:rsidRPr="00BF7CA9">
        <w:rPr>
          <w:color w:val="000000"/>
        </w:rPr>
        <w:t>Tun</w:t>
      </w:r>
      <w:proofErr w:type="spellEnd"/>
      <w:r w:rsidRPr="00BF7CA9">
        <w:rPr>
          <w:color w:val="000000"/>
        </w:rPr>
        <w:t xml:space="preserve"> </w:t>
      </w:r>
      <w:proofErr w:type="gramStart"/>
      <w:r w:rsidRPr="00BF7CA9">
        <w:rPr>
          <w:color w:val="000000"/>
        </w:rPr>
        <w:t>bridge</w:t>
      </w:r>
      <w:proofErr w:type="gramEnd"/>
      <w:r w:rsidRPr="00BF7CA9">
        <w:rPr>
          <w:color w:val="000000"/>
        </w:rPr>
        <w:t xml:space="preserve"> Township.  He died there in 1874 and is buried in Randolph Cemetery which was formerly called the Wallace Burying Ground.  His widow lived until 1885, died May and is also buried there as is son Andrew Jackson Wallace who died in 1863 from wounds received in the Civil War.</w:t>
      </w:r>
    </w:p>
    <w:p w:rsidR="00EF081A" w:rsidRDefault="00EF081A"/>
    <w:sectPr w:rsidR="00EF081A" w:rsidSect="00EF08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ladiu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7CA9"/>
    <w:rsid w:val="00BF7CA9"/>
    <w:rsid w:val="00EF0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7C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1559498">
      <w:bodyDiv w:val="1"/>
      <w:marLeft w:val="0"/>
      <w:marRight w:val="0"/>
      <w:marTop w:val="0"/>
      <w:marBottom w:val="0"/>
      <w:divBdr>
        <w:top w:val="none" w:sz="0" w:space="0" w:color="auto"/>
        <w:left w:val="none" w:sz="0" w:space="0" w:color="auto"/>
        <w:bottom w:val="none" w:sz="0" w:space="0" w:color="auto"/>
        <w:right w:val="none" w:sz="0" w:space="0" w:color="auto"/>
      </w:divBdr>
      <w:divsChild>
        <w:div w:id="271717073">
          <w:marLeft w:val="0"/>
          <w:marRight w:val="0"/>
          <w:marTop w:val="0"/>
          <w:marBottom w:val="0"/>
          <w:divBdr>
            <w:top w:val="none" w:sz="0" w:space="0" w:color="auto"/>
            <w:left w:val="none" w:sz="0" w:space="0" w:color="auto"/>
            <w:bottom w:val="none" w:sz="0" w:space="0" w:color="auto"/>
            <w:right w:val="none" w:sz="0" w:space="0" w:color="auto"/>
          </w:divBdr>
          <w:divsChild>
            <w:div w:id="1579486411">
              <w:marLeft w:val="0"/>
              <w:marRight w:val="0"/>
              <w:marTop w:val="0"/>
              <w:marBottom w:val="0"/>
              <w:divBdr>
                <w:top w:val="none" w:sz="0" w:space="0" w:color="auto"/>
                <w:left w:val="none" w:sz="0" w:space="0" w:color="auto"/>
                <w:bottom w:val="none" w:sz="0" w:space="0" w:color="auto"/>
                <w:right w:val="none" w:sz="0" w:space="0" w:color="auto"/>
              </w:divBdr>
            </w:div>
            <w:div w:id="1668442527">
              <w:marLeft w:val="0"/>
              <w:marRight w:val="0"/>
              <w:marTop w:val="0"/>
              <w:marBottom w:val="0"/>
              <w:divBdr>
                <w:top w:val="none" w:sz="0" w:space="0" w:color="auto"/>
                <w:left w:val="none" w:sz="0" w:space="0" w:color="auto"/>
                <w:bottom w:val="none" w:sz="0" w:space="0" w:color="auto"/>
                <w:right w:val="none" w:sz="0" w:space="0" w:color="auto"/>
              </w:divBdr>
            </w:div>
            <w:div w:id="651716148">
              <w:marLeft w:val="0"/>
              <w:marRight w:val="0"/>
              <w:marTop w:val="0"/>
              <w:marBottom w:val="0"/>
              <w:divBdr>
                <w:top w:val="none" w:sz="0" w:space="0" w:color="auto"/>
                <w:left w:val="none" w:sz="0" w:space="0" w:color="auto"/>
                <w:bottom w:val="none" w:sz="0" w:space="0" w:color="auto"/>
                <w:right w:val="none" w:sz="0" w:space="0" w:color="auto"/>
              </w:divBdr>
            </w:div>
            <w:div w:id="2143424348">
              <w:marLeft w:val="0"/>
              <w:marRight w:val="0"/>
              <w:marTop w:val="0"/>
              <w:marBottom w:val="0"/>
              <w:divBdr>
                <w:top w:val="none" w:sz="0" w:space="0" w:color="auto"/>
                <w:left w:val="none" w:sz="0" w:space="0" w:color="auto"/>
                <w:bottom w:val="none" w:sz="0" w:space="0" w:color="auto"/>
                <w:right w:val="none" w:sz="0" w:space="0" w:color="auto"/>
              </w:divBdr>
            </w:div>
            <w:div w:id="1161965219">
              <w:marLeft w:val="0"/>
              <w:marRight w:val="0"/>
              <w:marTop w:val="0"/>
              <w:marBottom w:val="0"/>
              <w:divBdr>
                <w:top w:val="none" w:sz="0" w:space="0" w:color="auto"/>
                <w:left w:val="none" w:sz="0" w:space="0" w:color="auto"/>
                <w:bottom w:val="none" w:sz="0" w:space="0" w:color="auto"/>
                <w:right w:val="none" w:sz="0" w:space="0" w:color="auto"/>
              </w:divBdr>
            </w:div>
            <w:div w:id="1078015334">
              <w:marLeft w:val="0"/>
              <w:marRight w:val="0"/>
              <w:marTop w:val="0"/>
              <w:marBottom w:val="0"/>
              <w:divBdr>
                <w:top w:val="none" w:sz="0" w:space="0" w:color="auto"/>
                <w:left w:val="none" w:sz="0" w:space="0" w:color="auto"/>
                <w:bottom w:val="none" w:sz="0" w:space="0" w:color="auto"/>
                <w:right w:val="none" w:sz="0" w:space="0" w:color="auto"/>
              </w:divBdr>
            </w:div>
            <w:div w:id="647249197">
              <w:marLeft w:val="0"/>
              <w:marRight w:val="0"/>
              <w:marTop w:val="0"/>
              <w:marBottom w:val="0"/>
              <w:divBdr>
                <w:top w:val="none" w:sz="0" w:space="0" w:color="auto"/>
                <w:left w:val="none" w:sz="0" w:space="0" w:color="auto"/>
                <w:bottom w:val="none" w:sz="0" w:space="0" w:color="auto"/>
                <w:right w:val="none" w:sz="0" w:space="0" w:color="auto"/>
              </w:divBdr>
            </w:div>
            <w:div w:id="160435449">
              <w:marLeft w:val="0"/>
              <w:marRight w:val="0"/>
              <w:marTop w:val="0"/>
              <w:marBottom w:val="0"/>
              <w:divBdr>
                <w:top w:val="none" w:sz="0" w:space="0" w:color="auto"/>
                <w:left w:val="none" w:sz="0" w:space="0" w:color="auto"/>
                <w:bottom w:val="none" w:sz="0" w:space="0" w:color="auto"/>
                <w:right w:val="none" w:sz="0" w:space="0" w:color="auto"/>
              </w:divBdr>
            </w:div>
            <w:div w:id="1058280500">
              <w:marLeft w:val="0"/>
              <w:marRight w:val="0"/>
              <w:marTop w:val="0"/>
              <w:marBottom w:val="0"/>
              <w:divBdr>
                <w:top w:val="none" w:sz="0" w:space="0" w:color="auto"/>
                <w:left w:val="none" w:sz="0" w:space="0" w:color="auto"/>
                <w:bottom w:val="none" w:sz="0" w:space="0" w:color="auto"/>
                <w:right w:val="none" w:sz="0" w:space="0" w:color="auto"/>
              </w:divBdr>
            </w:div>
            <w:div w:id="562757652">
              <w:marLeft w:val="0"/>
              <w:marRight w:val="0"/>
              <w:marTop w:val="0"/>
              <w:marBottom w:val="0"/>
              <w:divBdr>
                <w:top w:val="none" w:sz="0" w:space="0" w:color="auto"/>
                <w:left w:val="none" w:sz="0" w:space="0" w:color="auto"/>
                <w:bottom w:val="none" w:sz="0" w:space="0" w:color="auto"/>
                <w:right w:val="none" w:sz="0" w:space="0" w:color="auto"/>
              </w:divBdr>
            </w:div>
            <w:div w:id="3604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1467</Characters>
  <Application>Microsoft Office Word</Application>
  <DocSecurity>0</DocSecurity>
  <Lines>12</Lines>
  <Paragraphs>3</Paragraphs>
  <ScaleCrop>false</ScaleCrop>
  <Company>Hewlett-Packard</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Crystal</cp:lastModifiedBy>
  <cp:revision>1</cp:revision>
  <dcterms:created xsi:type="dcterms:W3CDTF">2010-06-07T15:28:00Z</dcterms:created>
  <dcterms:modified xsi:type="dcterms:W3CDTF">2010-06-07T15:32:00Z</dcterms:modified>
</cp:coreProperties>
</file>